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1D" w:rsidRPr="00593D5C" w:rsidRDefault="004D6B3F">
      <w:pPr>
        <w:rPr>
          <w:b/>
          <w:color w:val="FF2F92"/>
          <w:sz w:val="40"/>
          <w:szCs w:val="40"/>
          <w:u w:val="single"/>
        </w:rPr>
      </w:pPr>
      <w:r w:rsidRPr="00593D5C">
        <w:rPr>
          <w:b/>
          <w:color w:val="FF2F92"/>
          <w:sz w:val="40"/>
          <w:szCs w:val="40"/>
          <w:u w:val="single"/>
        </w:rPr>
        <w:t xml:space="preserve">CO BY DÍTĚ PŘED VSTUPEM DO MŠ MĚLO UMĚT, </w:t>
      </w:r>
      <w:r w:rsidR="00593D5C" w:rsidRPr="00593D5C">
        <w:rPr>
          <w:b/>
          <w:color w:val="FF2F92"/>
          <w:sz w:val="40"/>
          <w:szCs w:val="40"/>
          <w:u w:val="single"/>
        </w:rPr>
        <w:br/>
      </w:r>
      <w:r w:rsidRPr="00593D5C">
        <w:rPr>
          <w:b/>
          <w:color w:val="FF2F92"/>
          <w:sz w:val="40"/>
          <w:szCs w:val="40"/>
          <w:u w:val="single"/>
        </w:rPr>
        <w:t>ABY JEHO ADAPTACE PROBÍHALA BEZ OBTÍŽÍ</w:t>
      </w:r>
      <w:r w:rsidR="00593D5C" w:rsidRPr="00593D5C">
        <w:rPr>
          <w:b/>
          <w:color w:val="FF2F92"/>
          <w:sz w:val="40"/>
          <w:szCs w:val="40"/>
          <w:u w:val="single"/>
        </w:rPr>
        <w:t>?</w:t>
      </w:r>
    </w:p>
    <w:p w:rsidR="004D6B3F" w:rsidRPr="00593D5C" w:rsidRDefault="004D6B3F">
      <w:pPr>
        <w:rPr>
          <w:b/>
          <w:color w:val="FF2F92"/>
          <w:sz w:val="40"/>
          <w:szCs w:val="40"/>
          <w:u w:val="single"/>
        </w:rPr>
      </w:pPr>
    </w:p>
    <w:p w:rsidR="004D6B3F" w:rsidRPr="00593D5C" w:rsidRDefault="004D6B3F">
      <w:pPr>
        <w:rPr>
          <w:color w:val="FF2F92"/>
          <w:sz w:val="40"/>
          <w:szCs w:val="40"/>
          <w:u w:val="single"/>
        </w:rPr>
      </w:pPr>
    </w:p>
    <w:p w:rsidR="004D6B3F" w:rsidRPr="004D6B3F" w:rsidRDefault="004D6B3F">
      <w:pPr>
        <w:rPr>
          <w:color w:val="FF2F92"/>
          <w:sz w:val="40"/>
          <w:szCs w:val="40"/>
        </w:rPr>
      </w:pP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93D5C">
        <w:rPr>
          <w:sz w:val="44"/>
          <w:szCs w:val="44"/>
        </w:rPr>
        <w:t>umět pozdravit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7F7F7F" w:themeColor="text1" w:themeTint="80"/>
          <w:sz w:val="44"/>
          <w:szCs w:val="44"/>
        </w:rPr>
      </w:pPr>
      <w:r w:rsidRPr="00593D5C">
        <w:rPr>
          <w:color w:val="7F7F7F" w:themeColor="text1" w:themeTint="80"/>
          <w:sz w:val="44"/>
          <w:szCs w:val="44"/>
        </w:rPr>
        <w:t xml:space="preserve">umět si říci, co chce nebo potřebuje 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7030A0"/>
          <w:sz w:val="44"/>
          <w:szCs w:val="44"/>
        </w:rPr>
      </w:pPr>
      <w:r w:rsidRPr="00593D5C">
        <w:rPr>
          <w:color w:val="7030A0"/>
          <w:sz w:val="44"/>
          <w:szCs w:val="44"/>
        </w:rPr>
        <w:t>respektuje pokyny dospělého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FF2F92"/>
          <w:sz w:val="44"/>
          <w:szCs w:val="44"/>
        </w:rPr>
      </w:pPr>
      <w:r w:rsidRPr="00593D5C">
        <w:rPr>
          <w:color w:val="FF2F92"/>
          <w:sz w:val="44"/>
          <w:szCs w:val="44"/>
        </w:rPr>
        <w:t>umět požádat o pomoc a poděkovat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7F7F7F" w:themeColor="text1" w:themeTint="80"/>
          <w:sz w:val="44"/>
          <w:szCs w:val="44"/>
        </w:rPr>
      </w:pPr>
      <w:r w:rsidRPr="00593D5C">
        <w:rPr>
          <w:color w:val="000000" w:themeColor="text1"/>
          <w:sz w:val="44"/>
          <w:szCs w:val="44"/>
        </w:rPr>
        <w:t>umět půjčit hračku jiným dětem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7F7F7F" w:themeColor="text1" w:themeTint="80"/>
          <w:sz w:val="44"/>
          <w:szCs w:val="44"/>
        </w:rPr>
      </w:pPr>
      <w:r w:rsidRPr="00593D5C">
        <w:rPr>
          <w:color w:val="7F7F7F" w:themeColor="text1" w:themeTint="80"/>
          <w:sz w:val="44"/>
          <w:szCs w:val="44"/>
        </w:rPr>
        <w:t>spolupracovat při oblékání a svlékání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7030A0"/>
          <w:sz w:val="44"/>
          <w:szCs w:val="44"/>
        </w:rPr>
      </w:pPr>
      <w:r w:rsidRPr="00593D5C">
        <w:rPr>
          <w:color w:val="7030A0"/>
          <w:sz w:val="44"/>
          <w:szCs w:val="44"/>
        </w:rPr>
        <w:t>poznat své oblečení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FF2F92"/>
          <w:sz w:val="44"/>
          <w:szCs w:val="44"/>
        </w:rPr>
      </w:pPr>
      <w:r w:rsidRPr="00593D5C">
        <w:rPr>
          <w:color w:val="FF2F92"/>
          <w:sz w:val="44"/>
          <w:szCs w:val="44"/>
        </w:rPr>
        <w:t>používat kapesník, umět se vysmrkat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93D5C">
        <w:rPr>
          <w:sz w:val="44"/>
          <w:szCs w:val="44"/>
        </w:rPr>
        <w:t>používat samostatně toaletu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7F7F7F" w:themeColor="text1" w:themeTint="80"/>
          <w:sz w:val="44"/>
          <w:szCs w:val="44"/>
        </w:rPr>
      </w:pPr>
      <w:r w:rsidRPr="00593D5C">
        <w:rPr>
          <w:color w:val="7F7F7F" w:themeColor="text1" w:themeTint="80"/>
          <w:sz w:val="44"/>
          <w:szCs w:val="44"/>
        </w:rPr>
        <w:t>umýt si ruce mýdlem, použít ručník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7030A0"/>
          <w:sz w:val="44"/>
          <w:szCs w:val="44"/>
        </w:rPr>
      </w:pPr>
      <w:r w:rsidRPr="00593D5C">
        <w:rPr>
          <w:color w:val="7030A0"/>
          <w:sz w:val="44"/>
          <w:szCs w:val="44"/>
        </w:rPr>
        <w:t>vydržet sedět při jídle u stolu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FF2F92"/>
          <w:sz w:val="44"/>
          <w:szCs w:val="44"/>
        </w:rPr>
      </w:pPr>
      <w:r w:rsidRPr="00593D5C">
        <w:rPr>
          <w:color w:val="FF2F92"/>
          <w:sz w:val="44"/>
          <w:szCs w:val="44"/>
        </w:rPr>
        <w:t>držet lžíci, umět se s ní najíst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93D5C">
        <w:rPr>
          <w:sz w:val="44"/>
          <w:szCs w:val="44"/>
        </w:rPr>
        <w:t>umět pít z hrnečku, skleničky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7F7F7F" w:themeColor="text1" w:themeTint="80"/>
          <w:sz w:val="44"/>
          <w:szCs w:val="44"/>
        </w:rPr>
      </w:pPr>
      <w:r w:rsidRPr="00593D5C">
        <w:rPr>
          <w:color w:val="7F7F7F" w:themeColor="text1" w:themeTint="80"/>
          <w:sz w:val="44"/>
          <w:szCs w:val="44"/>
        </w:rPr>
        <w:t>jíst pevnou stravu, kousat</w:t>
      </w:r>
    </w:p>
    <w:p w:rsidR="004D6B3F" w:rsidRPr="00593D5C" w:rsidRDefault="004D6B3F" w:rsidP="004D6B3F">
      <w:pPr>
        <w:pStyle w:val="Odstavecseseznamem"/>
        <w:numPr>
          <w:ilvl w:val="0"/>
          <w:numId w:val="1"/>
        </w:numPr>
        <w:rPr>
          <w:color w:val="7030A0"/>
          <w:sz w:val="40"/>
          <w:szCs w:val="40"/>
        </w:rPr>
      </w:pPr>
      <w:r w:rsidRPr="00593D5C">
        <w:rPr>
          <w:color w:val="7030A0"/>
          <w:sz w:val="44"/>
          <w:szCs w:val="44"/>
        </w:rPr>
        <w:t>být připraven na pobyt v</w:t>
      </w:r>
      <w:bookmarkStart w:id="0" w:name="_GoBack"/>
      <w:bookmarkEnd w:id="0"/>
      <w:r w:rsidRPr="00593D5C">
        <w:rPr>
          <w:color w:val="7030A0"/>
          <w:sz w:val="44"/>
          <w:szCs w:val="44"/>
        </w:rPr>
        <w:t xml:space="preserve">enku 2 hod.– chůze </w:t>
      </w:r>
    </w:p>
    <w:sectPr w:rsidR="004D6B3F" w:rsidRPr="00593D5C" w:rsidSect="000E45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7D1C"/>
    <w:multiLevelType w:val="hybridMultilevel"/>
    <w:tmpl w:val="EEAAB29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3F"/>
    <w:rsid w:val="000E4564"/>
    <w:rsid w:val="004D6B3F"/>
    <w:rsid w:val="00593D5C"/>
    <w:rsid w:val="0096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64801"/>
  <w15:chartTrackingRefBased/>
  <w15:docId w15:val="{59343421-F4E5-404F-8B86-0F0D9B33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2021-08-19T14:28:00Z</dcterms:created>
  <dcterms:modified xsi:type="dcterms:W3CDTF">2021-08-19T14:41:00Z</dcterms:modified>
</cp:coreProperties>
</file>